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26-347</w:t>
      </w:r>
    </w:p>
    <w:p>
      <w:pPr>
        <w:spacing w:before="0" w:after="0" w:line="480"/>
        <w:ind w:left="120"/>
        <w:jc w:val="left"/>
      </w:pPr>
    </w:p>
    <w:p>
      <w:pPr>
        <w:spacing w:before="0" w:after="0" w:line="480"/>
        <w:ind w:left="120"/>
        <w:jc w:val="center"/>
      </w:pPr>
      <w:r>
        <w:rPr>
          <w:rFonts w:ascii="Times New Roman" w:hAnsi="Times New Roman"/>
          <w:b/>
          <w:i w:val="false"/>
          <w:color w:val="000000"/>
          <w:sz w:val="28"/>
        </w:rPr>
        <w:t>EDUCATION DEPARTMENT[281]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281—Chapter 58</w:t>
      </w:r>
    </w:p>
    <w:p>
      <w:pPr>
        <w:spacing w:before="0" w:after="0" w:line="480"/>
        <w:ind w:left="120"/>
        <w:jc w:val="center"/>
      </w:pPr>
      <w:r>
        <w:rPr>
          <w:rFonts w:ascii="Times New Roman" w:hAnsi="Times New Roman"/>
          <w:b w:val="false"/>
          <w:i w:val="false"/>
          <w:color w:val="000000"/>
          <w:sz w:val="24"/>
        </w:rPr>
        <w:t xml:space="preserve">“School Breakfast and Lunch Program; Nutritional </w:t>
      </w:r>
      <w:r>
        <w:br/>
      </w:r>
      <w:r>
        <w:rPr>
          <w:rFonts w:ascii="Times New Roman" w:hAnsi="Times New Roman"/>
          <w:b w:val="false"/>
          <w:i w:val="false"/>
          <w:color w:val="000000"/>
          <w:sz w:val="24"/>
        </w:rPr>
        <w:t>Content Standards for Other Foods and Beverages”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256.7(29)</w:t>
      </w:r>
    </w:p>
    <w:p>
      <w:pPr>
        <w:spacing w:before="0" w:after="0" w:line="480"/>
        <w:ind w:left="120"/>
        <w:jc w:val="both"/>
      </w:pPr>
      <w:r>
        <w:rPr>
          <w:rFonts w:ascii="Times New Roman" w:hAnsi="Times New Roman"/>
          <w:b w:val="false"/>
          <w:i w:val="false"/>
          <w:color w:val="000000"/>
          <w:sz w:val="24"/>
        </w:rPr>
        <w:t>State or federal law(s) implemented by the rulemaking: 2026 Iowa Acts, House File 2676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17, 2026</w:t>
            </w:r>
            <w:r>
              <w:br/>
            </w:r>
            <w:r>
              <w:rPr>
                <w:rFonts w:ascii="Times New Roman" w:hAnsi="Times New Roman"/>
                <w:b w:val="false"/>
                <w:i w:val="false"/>
                <w:color w:val="000000"/>
                <w:sz w:val="14"/>
              </w:rPr>
              <w:t>8 to 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 xml:space="preserve">Online at </w:t>
            </w:r>
            <w:hyperlink r:id="rId4">
              <w:r>
                <w:rPr>
                  <w:rStyle w:val="Hyperlink"/>
                  <w:rFonts w:ascii="Times New Roman" w:hAnsi="Times New Roman"/>
                  <w:b w:val="false"/>
                  <w:i w:val="false"/>
                  <w:color w:val="0000ff"/>
                  <w:sz w:val="14"/>
                </w:rPr>
                <w:t>meet.google.com/uzu-nfiq-jca</w:t>
              </w:r>
            </w:hyperlink>
            <w:r>
              <w:br/>
            </w:r>
            <w:r>
              <w:rPr>
                <w:rFonts w:ascii="Times New Roman" w:hAnsi="Times New Roman"/>
                <w:b w:val="false"/>
                <w:i w:val="false"/>
                <w:color w:val="000000"/>
                <w:sz w:val="14"/>
              </w:rPr>
              <w:t>Phone: 1.929.276.1400</w:t>
            </w:r>
            <w:r>
              <w:br/>
            </w:r>
            <w:r>
              <w:rPr>
                <w:rFonts w:ascii="Times New Roman" w:hAnsi="Times New Roman"/>
                <w:b w:val="false"/>
                <w:i w:val="false"/>
                <w:color w:val="000000"/>
                <w:sz w:val="14"/>
              </w:rPr>
              <w:t>PIN: ‪992 943 978#</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Education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Thomas A. Mayes</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515.281.8661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restrictions on foods and beverages containing ingredients on the list of prohibited ingredients in 2026 Iowa Acts, House File 2676, division V. The rulemaking also makes technical corrections and updates regulatory references.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School districts will bear the costs of compliance. According to the Fiscal Note accompanying House File 2676, the cost is unknown.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Individuals who consume school breakfasts and school lunches will benefit from the removal of the prohibited ingredients.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quantitative impact is unknown.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unknown.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Department or to any other State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Iowa Code section 256.7(29) requires the adoption of rules addressing nutritional content standards in school breakfast and school lunch programs.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alternatives were considered. Iowa Code section 256.7(29) requires the adoption of rules addressing nutritional content standards in school breakfast and school lunch programs.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could be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Iowa Code section 256.7(29) requires the adoption of rules addressing nutritional content standards in school breakfast and school lunch programs.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known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281—58.1(256,283A)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281—58.1</w:t>
      </w:r>
      <w:r>
        <w:rPr>
          <w:rFonts w:ascii="Times New Roman" w:hAnsi="Times New Roman"/>
          <w:b/>
          <w:i w:val="false"/>
          <w:color w:val="000000"/>
          <w:sz w:val="24"/>
        </w:rPr>
        <w:t xml:space="preserve">(256,283A) </w:t>
      </w:r>
      <w:r>
        <w:rPr>
          <w:rFonts w:ascii="Times New Roman" w:hAnsi="Times New Roman"/>
          <w:b/>
          <w:i w:val="false"/>
          <w:color w:val="000000"/>
          <w:sz w:val="24"/>
        </w:rPr>
        <w:t xml:space="preserve">School breakfast and lunch program. </w:t>
      </w:r>
      <w:r>
        <w:rPr>
          <w:rFonts w:ascii="Times New Roman" w:hAnsi="Times New Roman"/>
          <w:b w:val="false"/>
          <w:i w:val="false"/>
          <w:color w:val="000000"/>
          <w:sz w:val="24"/>
        </w:rPr>
        <w:t xml:space="preserve">The following regulations from the United States Department of </w:t>
      </w:r>
      <w:r>
        <w:rPr>
          <w:rFonts w:ascii="Times New Roman" w:hAnsi="Times New Roman"/>
          <w:b w:val="false"/>
          <w:i w:val="false"/>
          <w:strike/>
          <w:color w:val="000000"/>
          <w:sz w:val="24"/>
        </w:rPr>
        <w:t>Education’s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Agriculture’s</w:t>
      </w:r>
      <w:r>
        <w:rPr>
          <w:rFonts w:ascii="Times New Roman" w:hAnsi="Times New Roman"/>
          <w:b w:val="false"/>
          <w:i w:val="false"/>
          <w:color w:val="000000"/>
          <w:sz w:val="24"/>
        </w:rPr>
        <w:t xml:space="preserve"> Food and Nutrition </w:t>
      </w:r>
      <w:r>
        <w:rPr>
          <w:rFonts w:ascii="Times New Roman" w:hAnsi="Times New Roman"/>
          <w:b w:val="false"/>
          <w:i w:val="false"/>
          <w:strike/>
          <w:color w:val="000000"/>
          <w:sz w:val="24"/>
        </w:rPr>
        <w:t>Service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Administration</w:t>
      </w:r>
      <w:r>
        <w:rPr>
          <w:rFonts w:ascii="Times New Roman" w:hAnsi="Times New Roman"/>
          <w:b w:val="false"/>
          <w:i w:val="false"/>
          <w:color w:val="000000"/>
          <w:sz w:val="24"/>
        </w:rPr>
        <w:t xml:space="preserve"> governing the National School Lunch and School Breakfast programs and effective as of January </w:t>
      </w:r>
      <w:r>
        <w:rPr>
          <w:rFonts w:ascii="Times New Roman" w:hAnsi="Times New Roman"/>
          <w:b w:val="false"/>
          <w:i w:val="false"/>
          <w:strike/>
          <w:color w:val="000000"/>
          <w:sz w:val="24"/>
        </w:rPr>
        <w:t>31, 2024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1, 2026</w:t>
      </w:r>
      <w:r>
        <w:rPr>
          <w:rFonts w:ascii="Times New Roman" w:hAnsi="Times New Roman"/>
          <w:b w:val="false"/>
          <w:i w:val="false"/>
          <w:color w:val="000000"/>
          <w:sz w:val="24"/>
        </w:rPr>
        <w:t>, are incorporated by reference: 7 CFR Parts 210, 215, 220, 225, 226, 227, 235, 240, 245, and 250, as well as related procurement regulations at 2 CFR Sections 200.317 through 200.326.</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281—58.2(256)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281—58.2</w:t>
      </w:r>
      <w:r>
        <w:rPr>
          <w:rFonts w:ascii="Times New Roman" w:hAnsi="Times New Roman"/>
          <w:b/>
          <w:i w:val="false"/>
          <w:color w:val="000000"/>
          <w:sz w:val="24"/>
        </w:rPr>
        <w:t xml:space="preserve">(256,283A) </w:t>
      </w:r>
      <w:r>
        <w:rPr>
          <w:rFonts w:ascii="Times New Roman" w:hAnsi="Times New Roman"/>
          <w:b/>
          <w:i w:val="false"/>
          <w:color w:val="000000"/>
          <w:sz w:val="24"/>
        </w:rPr>
        <w:t xml:space="preserve">Nutritional content standards for other foods and beverages—prohibited ingredients.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58.2(1)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The following regulations from the United States Department of Agriculture’s Food and Nutrition Administration governing the National School Lunch and School Breakfast programs, effective as of January 1, 2026, are incorporated by reference: 7 CFR Parts 210 and 220.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58.2(2)</w:t>
      </w:r>
      <w:r>
        <w:rPr>
          <w:rFonts w:ascii="Times New Roman" w:hAnsi="Times New Roman"/>
          <w:b w:val="false"/>
          <w:i w:val="false"/>
          <w:color w:val="000000"/>
          <w:sz w:val="24"/>
        </w:rPr>
        <w:t> </w:t>
      </w:r>
      <w:r>
        <w:rPr>
          <w:rFonts w:ascii="Times New Roman" w:hAnsi="Times New Roman"/>
          <w:b w:val="false"/>
          <w:i/>
          <w:color w:val="000000"/>
          <w:sz w:val="24"/>
        </w:rPr>
        <w:t xml:space="preserve">Prohibited ingredients.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Iowa Code section </w:t>
      </w:r>
      <w:hyperlink r:id="rId6">
        <w:r>
          <w:rPr>
            <w:rStyle w:val="Hyperlink"/>
            <w:rFonts w:ascii="Times New Roman" w:hAnsi="Times New Roman"/>
            <w:b w:val="false"/>
            <w:i w:val="false"/>
            <w:color w:val="000000"/>
            <w:sz w:val="24"/>
          </w:rPr>
          <w:t>283A.6</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2676</w:t>
      </w:r>
      <w:r>
        <w:rPr>
          <w:rFonts w:ascii="Times New Roman" w:hAnsi="Times New Roman"/>
          <w:b w:val="false"/>
          <w:i w:val="false"/>
          <w:color w:val="000000"/>
          <w:sz w:val="24"/>
        </w:rPr>
        <w:t>, division V, is incorporated by reference.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For purposes of this subrule, a school employee or contracted vendor provides a food or beverage to students if the food or beverage is part of the school breakfast or school lunch program or if it is offered for sale during the school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Rule of construction. </w:t>
      </w:r>
      <w:r>
        <w:rPr>
          <w:rFonts w:ascii="Times New Roman" w:hAnsi="Times New Roman"/>
          <w:b w:val="false"/>
          <w:i w:val="false"/>
          <w:color w:val="000000"/>
          <w:sz w:val="24"/>
        </w:rPr>
        <w:t xml:space="preserve">Compliance with this subrule will not violate any federal health, safety, or civil rights law, including </w:t>
      </w:r>
      <w:r>
        <w:rPr>
          <w:rFonts w:ascii="Times New Roman" w:hAnsi="Times New Roman"/>
          <w:b w:val="false"/>
          <w:i w:val="false"/>
          <w:color w:val="000000"/>
          <w:sz w:val="24"/>
        </w:rPr>
        <w:t>Section 504 of the Rehabilitation Act of 1973</w:t>
      </w:r>
      <w:r>
        <w:rPr>
          <w:rFonts w:ascii="Times New Roman" w:hAnsi="Times New Roman"/>
          <w:b w:val="false"/>
          <w:i w:val="false"/>
          <w:color w:val="000000"/>
          <w:sz w:val="24"/>
        </w:rPr>
        <w:t xml:space="preserve">, </w:t>
      </w:r>
      <w:r>
        <w:rPr>
          <w:rFonts w:ascii="Times New Roman" w:hAnsi="Times New Roman"/>
          <w:b w:val="false"/>
          <w:i w:val="false"/>
          <w:color w:val="000000"/>
          <w:sz w:val="24"/>
        </w:rPr>
        <w:t>29 U.S.C.</w:t>
      </w:r>
      <w:r>
        <w:rPr>
          <w:rFonts w:ascii="Times New Roman" w:hAnsi="Times New Roman"/>
          <w:b w:val="false"/>
          <w:i w:val="false"/>
          <w:color w:val="000000"/>
          <w:sz w:val="24"/>
        </w:rPr>
        <w:t xml:space="preserve"> Section 794, as effective on January 1, 2026.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uzu-nfiq-jca" Type="http://schemas.openxmlformats.org/officeDocument/2006/relationships/hyperlink" Id="rId4"/>
    <Relationship TargetMode="External" Target="mailto:thomas.mayes@iowa.gov" Type="http://schemas.openxmlformats.org/officeDocument/2006/relationships/hyperlink" Id="rId5"/>
    <Relationship TargetMode="External" Target="https://www.legis.iowa.gov/docs/ico/chapter/283A.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